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26" w:rsidRPr="009F6626" w:rsidRDefault="009F6626" w:rsidP="009F6626">
      <w:pPr>
        <w:rPr>
          <w:rFonts w:ascii="TH SarabunPSK" w:hAnsi="TH SarabunPSK" w:cs="TH SarabunPSK"/>
          <w:sz w:val="32"/>
          <w:szCs w:val="32"/>
        </w:rPr>
      </w:pPr>
      <w:r w:rsidRPr="009F6626">
        <w:rPr>
          <w:rFonts w:ascii="TH SarabunPSK" w:hAnsi="TH SarabunPSK" w:cs="TH SarabunPSK"/>
          <w:b/>
          <w:bCs/>
          <w:sz w:val="32"/>
          <w:szCs w:val="32"/>
        </w:rPr>
        <w:t>The JBI Levels of Evidence are</w:t>
      </w:r>
      <w:r w:rsidRPr="009F662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  <w:r w:rsidRPr="009F6626">
        <w:rPr>
          <w:rFonts w:ascii="TH SarabunPSK" w:hAnsi="TH SarabunPSK" w:cs="TH SarabunPSK"/>
          <w:sz w:val="32"/>
          <w:szCs w:val="32"/>
        </w:rPr>
        <w:t>The New JBI Levels of Evidence and Grades of Recommendation are now being used for all JBI documents as of the 1st of March 2014</w:t>
      </w:r>
      <w:r w:rsidRPr="009F6626">
        <w:rPr>
          <w:rFonts w:ascii="TH SarabunPSK" w:hAnsi="TH SarabunPSK" w:cs="TH SarabunPSK"/>
          <w:sz w:val="32"/>
          <w:szCs w:val="32"/>
          <w:cs/>
        </w:rPr>
        <w:t>.</w:t>
      </w:r>
    </w:p>
    <w:tbl>
      <w:tblPr>
        <w:tblW w:w="1104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788"/>
      </w:tblGrid>
      <w:tr w:rsidR="009F6626" w:rsidRPr="009F6626" w:rsidTr="009F6626">
        <w:trPr>
          <w:tblCellSpacing w:w="15" w:type="dxa"/>
          <w:jc w:val="center"/>
        </w:trPr>
        <w:tc>
          <w:tcPr>
            <w:tcW w:w="10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7"/>
                <w:szCs w:val="27"/>
              </w:rPr>
            </w:pPr>
            <w:r w:rsidRPr="009F6626">
              <w:rPr>
                <w:rFonts w:ascii="Verdana" w:eastAsia="Times New Roman" w:hAnsi="Verdana" w:cs="Times New Roman"/>
                <w:sz w:val="27"/>
                <w:szCs w:val="27"/>
              </w:rPr>
              <w:t xml:space="preserve">Levels of Evidence </w:t>
            </w:r>
            <w:r w:rsidRPr="009F6626">
              <w:rPr>
                <w:rFonts w:ascii="Verdana" w:eastAsia="Times New Roman" w:hAnsi="Verdana" w:cs="Angsana New"/>
                <w:sz w:val="27"/>
                <w:szCs w:val="27"/>
                <w:cs/>
              </w:rPr>
              <w:t xml:space="preserve">- </w:t>
            </w:r>
            <w:r w:rsidRPr="009F6626">
              <w:rPr>
                <w:rFonts w:ascii="Verdana" w:eastAsia="Times New Roman" w:hAnsi="Verdana" w:cs="Times New Roman"/>
                <w:sz w:val="27"/>
                <w:szCs w:val="27"/>
              </w:rPr>
              <w:t>Effectiveness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Level 1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Experimental Designs</w:t>
            </w: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1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a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Systematic review of Randomized Controlled Trials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(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RCTs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)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1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b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RCTs and other study designs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1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RCT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1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d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Pseudo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RCTs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Level 2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Quasi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experimental Designs</w:t>
            </w:r>
          </w:p>
        </w:tc>
        <w:tc>
          <w:tcPr>
            <w:tcW w:w="7743" w:type="dxa"/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2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a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quasi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experimental studies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2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b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quasi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experimental and other lower study designs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2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Quasi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experimental prospectively controlled study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2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d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Pre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test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post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test or historic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/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retrospective control group study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Level 3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Observational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Analytic Designs</w:t>
            </w:r>
          </w:p>
        </w:tc>
        <w:tc>
          <w:tcPr>
            <w:tcW w:w="7743" w:type="dxa"/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3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a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comparable cohort studies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3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b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comparable cohort and other lower study designs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3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Cohort study with control group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3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d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Case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controlled study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3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e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Observational study without a control group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Level 4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Observational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Descriptive Studies</w:t>
            </w:r>
          </w:p>
        </w:tc>
        <w:tc>
          <w:tcPr>
            <w:tcW w:w="7743" w:type="dxa"/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4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a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descriptive studies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4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b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Cross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-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sectional study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4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Case series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4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d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Case study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Level 5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Expert Opinion and Bench Research</w:t>
            </w:r>
          </w:p>
        </w:tc>
        <w:tc>
          <w:tcPr>
            <w:tcW w:w="7743" w:type="dxa"/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5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a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Systematic review of expert opinion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5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b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Expert consensus</w:t>
            </w:r>
          </w:p>
        </w:tc>
      </w:tr>
      <w:tr w:rsidR="009F6626" w:rsidRPr="009F6626" w:rsidTr="009F6626">
        <w:trPr>
          <w:tblCellSpacing w:w="15" w:type="dxa"/>
          <w:jc w:val="center"/>
        </w:trPr>
        <w:tc>
          <w:tcPr>
            <w:tcW w:w="3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626" w:rsidRPr="009F6626" w:rsidRDefault="009F6626" w:rsidP="009F662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Level 5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>.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 xml:space="preserve">c 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–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Bench research</w:t>
            </w:r>
            <w:r w:rsidRPr="009F6626">
              <w:rPr>
                <w:rFonts w:ascii="Verdana" w:eastAsia="Times New Roman" w:hAnsi="Verdana" w:cs="Angsana New"/>
                <w:sz w:val="18"/>
                <w:szCs w:val="18"/>
                <w:cs/>
              </w:rPr>
              <w:t xml:space="preserve">/ </w:t>
            </w:r>
            <w:r w:rsidRPr="009F6626">
              <w:rPr>
                <w:rFonts w:ascii="Verdana" w:eastAsia="Times New Roman" w:hAnsi="Verdana" w:cs="Times New Roman"/>
                <w:sz w:val="18"/>
                <w:szCs w:val="18"/>
              </w:rPr>
              <w:t>single expert opinion</w:t>
            </w:r>
          </w:p>
        </w:tc>
      </w:tr>
    </w:tbl>
    <w:p w:rsidR="009D16AB" w:rsidRDefault="00BC6446" w:rsidP="00BC6446">
      <w:pPr>
        <w:ind w:hanging="993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F30795C" wp14:editId="333DBF0A">
            <wp:extent cx="6738620" cy="7607193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3415" cy="763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Pr="00BC6446" w:rsidRDefault="009F6626" w:rsidP="00BC6446"/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</w:p>
    <w:p w:rsidR="009F6626" w:rsidRDefault="009F6626" w:rsidP="009F6626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37DA82D" wp14:editId="573E57BF">
            <wp:extent cx="5580380" cy="397827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26" w:rsidRDefault="009F6626" w:rsidP="009F6626">
      <w:pPr>
        <w:jc w:val="center"/>
        <w:rPr>
          <w:rFonts w:ascii="TH SarabunPSK" w:hAnsi="TH SarabunPSK" w:cs="TH SarabunPSK"/>
          <w:sz w:val="32"/>
          <w:szCs w:val="32"/>
        </w:rPr>
      </w:pPr>
      <w:r w:rsidRPr="009F6626">
        <w:rPr>
          <w:rFonts w:ascii="TH SarabunPSK" w:hAnsi="TH SarabunPSK" w:cs="TH SarabunPSK"/>
          <w:sz w:val="32"/>
          <w:szCs w:val="32"/>
        </w:rPr>
        <w:t xml:space="preserve">The Joanna Briggs institute levels of evidence for effectiveness </w:t>
      </w:r>
    </w:p>
    <w:p w:rsidR="009F6626" w:rsidRPr="009F6626" w:rsidRDefault="009F6626" w:rsidP="009F6626">
      <w:pPr>
        <w:jc w:val="center"/>
        <w:rPr>
          <w:rFonts w:ascii="TH SarabunPSK" w:hAnsi="TH SarabunPSK" w:cs="TH SarabunPSK"/>
          <w:sz w:val="32"/>
          <w:szCs w:val="32"/>
        </w:rPr>
      </w:pPr>
      <w:r w:rsidRPr="009F6626">
        <w:rPr>
          <w:rFonts w:ascii="TH SarabunPSK" w:hAnsi="TH SarabunPSK" w:cs="TH SarabunPSK"/>
          <w:sz w:val="32"/>
          <w:szCs w:val="32"/>
          <w:cs/>
        </w:rPr>
        <w:t>(</w:t>
      </w:r>
      <w:r w:rsidRPr="009F6626">
        <w:rPr>
          <w:rFonts w:ascii="TH SarabunPSK" w:hAnsi="TH SarabunPSK" w:cs="TH SarabunPSK"/>
          <w:sz w:val="32"/>
          <w:szCs w:val="32"/>
        </w:rPr>
        <w:t>The Joanna Briggs institute, </w:t>
      </w:r>
      <w:hyperlink r:id="rId6" w:anchor="wvn12094-bib-0025" w:history="1">
        <w:r w:rsidRPr="009F6626">
          <w:rPr>
            <w:rStyle w:val="Hyperlink"/>
            <w:rFonts w:ascii="TH SarabunPSK" w:hAnsi="TH SarabunPSK" w:cs="TH SarabunPSK"/>
            <w:sz w:val="32"/>
            <w:szCs w:val="32"/>
          </w:rPr>
          <w:t>2014</w:t>
        </w:r>
      </w:hyperlink>
      <w:r w:rsidRPr="009F6626">
        <w:rPr>
          <w:rFonts w:ascii="TH SarabunPSK" w:hAnsi="TH SarabunPSK" w:cs="TH SarabunPSK"/>
          <w:sz w:val="32"/>
          <w:szCs w:val="32"/>
          <w:cs/>
        </w:rPr>
        <w:t>)</w:t>
      </w:r>
    </w:p>
    <w:sectPr w:rsidR="009F6626" w:rsidRPr="009F6626" w:rsidSect="00240DBA">
      <w:pgSz w:w="11907" w:h="16840" w:code="9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26"/>
    <w:rsid w:val="00240DBA"/>
    <w:rsid w:val="009D16AB"/>
    <w:rsid w:val="009F6626"/>
    <w:rsid w:val="00B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C0BE"/>
  <w15:chartTrackingRefBased/>
  <w15:docId w15:val="{98CD2C92-B5C2-48A8-9FD5-78790F57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4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mapubs.onlinelibrary.wiley.com/doi/10.1111/wvn.1209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2023-03-09T03:41:00Z</cp:lastPrinted>
  <dcterms:created xsi:type="dcterms:W3CDTF">2022-08-15T06:07:00Z</dcterms:created>
  <dcterms:modified xsi:type="dcterms:W3CDTF">2023-03-09T03:43:00Z</dcterms:modified>
</cp:coreProperties>
</file>